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0" w:beforeLines="0" w:after="0" w:afterLines="0" w:line="100" w:lineRule="exact"/>
        <w:jc w:val="center"/>
        <w:rPr>
          <w:rFonts w:hint="eastAsia" w:ascii="方正小标宋_GBK" w:hAnsi="方正小标宋_GBK" w:eastAsia="方正小标宋_GBK" w:cs="方正小标宋_GBK"/>
          <w:color w:val="FF3300"/>
          <w:spacing w:val="-11"/>
          <w:w w:val="90"/>
          <w:kern w:val="30"/>
          <w:sz w:val="8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5G基站建设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补助实施细则（试行）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为贯彻落实省委省政府关于加快5G基站建设的决策部署，规范5G基站建设补助，按照《山西省技术改造专项资金使用管理办法》有关要求，制定本细则。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投资建设5G基站的省内基础电信企业（中国移动通信集团山西有限公司、中国联合网络通信有限公司山西省分公司），2021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2023年按年度完成5G基站建设目标，申请省级财政资金补助适用本细则。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  <w:t>补助标准及资金来源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技术改造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专项资金划定部分资金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，对完成年度5G基站建设任务的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基础电信企业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，实际完成建设并验收合格的每</w:t>
      </w:r>
      <w:r>
        <w:rPr>
          <w:rFonts w:hint="default" w:cs="Times New Roman"/>
          <w:color w:val="auto"/>
          <w:kern w:val="2"/>
          <w:sz w:val="32"/>
          <w:szCs w:val="32"/>
          <w:highlight w:val="none"/>
          <w:lang w:eastAsia="zh-CN" w:bidi="ar-SA"/>
        </w:rPr>
        <w:t>个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5G基站给予5000元</w:t>
      </w:r>
      <w:r>
        <w:rPr>
          <w:rFonts w:hint="default" w:cs="Times New Roman"/>
          <w:color w:val="auto"/>
          <w:kern w:val="2"/>
          <w:sz w:val="32"/>
          <w:szCs w:val="32"/>
          <w:highlight w:val="none"/>
          <w:lang w:eastAsia="zh-CN" w:bidi="ar-SA"/>
        </w:rPr>
        <w:t>一次性定额补助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cs="Times New Roman"/>
          <w:color w:val="auto"/>
          <w:kern w:val="2"/>
          <w:sz w:val="32"/>
          <w:szCs w:val="32"/>
          <w:highlight w:val="none"/>
          <w:lang w:eastAsia="zh-CN" w:bidi="ar-SA"/>
        </w:rPr>
        <w:t>鼓励有条件的市开展本级财政资金配套，对本辖区5G基站建设予以支持。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  <w:t>工作内容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楷体" w:hAnsi="楷体" w:eastAsia="楷体" w:cs="楷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（一）确定建设任务。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根据省政府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《研究进一步加快5G基站建设工作会议纪要》（〔2021〕30次）明确的2021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2023年全省5G基站建设目标，确定基础电信企业年度建设任务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，详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见附件1。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（二）跟踪建设进展。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基础电信企业按5G基站建设量统计规则（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详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见附件2），汇总全省5G基站建设数量，同时建立5G基站建设台账，台账需体现基站名称标识、类型、使用频率、所在位置（经度、纬度）、完工时间等信息。基础电信企业每月首周将截止上月底5G基站建设数量及台账报送省工信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楷体" w:hAnsi="楷体" w:eastAsia="楷体" w:cs="楷体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（三）资金申报。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基础电信企业2022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2024年根据省技术改造专项资金申报安排及要求，在完成上一年度5G基站建设任务前提下，向省工信厅报送项目申请书。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（四）申报审核。</w:t>
      </w:r>
      <w:r>
        <w:rPr>
          <w:rFonts w:hint="default" w:cs="Times New Roman"/>
          <w:color w:val="auto"/>
          <w:sz w:val="32"/>
          <w:szCs w:val="32"/>
          <w:highlight w:val="none"/>
          <w:lang w:eastAsia="zh-CN"/>
        </w:rPr>
        <w:t>省工信厅收到项目申报书后，会同省通信管理局开展项目审核。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1. 确定完成情况。省工信厅、省通管局联合核查5G基站建设台账，确定基础电信企业上年度5G基站建设任务完成情况，对未完成的，终止本年度申报。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2. 开展现场随机核查。省工信厅根据申报补助的5G基站台账，分地市随机抽取申报基站总量的1%，委托各市省技术改造专项资金受理部门进行现场核实。对地市现场核实存在问题的，基础电信企业做出整改后重新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3. 组织专家评审。省工信厅按省技术改造专项资金评审要求，组织有关专家对申报项目开展专家评审，由专家对项目内容及有关情况提出质询，形成最终评审意见。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4. 做好资金下达。省工信厅根据专家评审意见，确定资金分配计划报省财政厅，省财政按国库支付要求及时拨付资金。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5G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基站建设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资金管理和使用接受审计、监察、财政监督检查。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基础电信企业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要严格遵守国家有关财务会计制度，自觉配合有关部门的监督检查工作。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基础电信企业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材料的真实性负责，对弄虚作假骗取资金等违纪违法行为，依照相关法律、法规和规定进行处理。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  <w:t>附件：1. 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  <w:t>2023年年度建设任务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612" w:firstLineChars="504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  <w:t>2. 5G基站建设量统计规则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auto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auto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auto"/>
          <w:lang w:eastAsia="zh-CN"/>
        </w:rPr>
        <w:t>2021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auto"/>
          <w:lang w:val="en-US" w:eastAsia="zh-CN"/>
        </w:rPr>
        <w:t>—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auto"/>
          <w:lang w:eastAsia="zh-CN"/>
        </w:rPr>
        <w:t>2023年年度建设任务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tbl>
      <w:tblPr>
        <w:tblStyle w:val="9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683"/>
        <w:gridCol w:w="3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  <w:t>年度</w:t>
            </w:r>
          </w:p>
        </w:tc>
        <w:tc>
          <w:tcPr>
            <w:tcW w:w="2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  <w:t>运营商</w:t>
            </w:r>
          </w:p>
        </w:tc>
        <w:tc>
          <w:tcPr>
            <w:tcW w:w="36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lang w:eastAsia="zh-CN"/>
              </w:rPr>
              <w:t>5G基站数量（个）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36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年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移动</w:t>
            </w: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联通</w:t>
            </w: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年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移动</w:t>
            </w: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27418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联通</w:t>
            </w: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23340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年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移动</w:t>
            </w: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38048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联通</w:t>
            </w: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37652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auto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auto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auto"/>
          <w:lang w:eastAsia="zh-CN"/>
        </w:rPr>
        <w:t>5G基站建设量统计规则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室外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基站，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同一频段不同经纬度，同一经纬度不同频段的基站站址总数量。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对室内基站，每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24个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微射频单元（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PRRU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或2.5个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射频单元（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RRU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）核定为一个基站。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2098" w:right="1800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DC0D0"/>
    <w:multiLevelType w:val="singleLevel"/>
    <w:tmpl w:val="73FDC0D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71E11"/>
    <w:rsid w:val="020A5DBC"/>
    <w:rsid w:val="02A8080D"/>
    <w:rsid w:val="02B42874"/>
    <w:rsid w:val="097440F0"/>
    <w:rsid w:val="17FC1D2C"/>
    <w:rsid w:val="1CFD2A5A"/>
    <w:rsid w:val="1F660663"/>
    <w:rsid w:val="1F7FF82B"/>
    <w:rsid w:val="24D609BE"/>
    <w:rsid w:val="2C667595"/>
    <w:rsid w:val="2D10669E"/>
    <w:rsid w:val="30B6566C"/>
    <w:rsid w:val="32484F7B"/>
    <w:rsid w:val="34280759"/>
    <w:rsid w:val="3AFF634E"/>
    <w:rsid w:val="3BFAEBDA"/>
    <w:rsid w:val="3DF0612D"/>
    <w:rsid w:val="3FFFE94A"/>
    <w:rsid w:val="40F91232"/>
    <w:rsid w:val="41EC5D51"/>
    <w:rsid w:val="481C3C93"/>
    <w:rsid w:val="48E30C25"/>
    <w:rsid w:val="494D0750"/>
    <w:rsid w:val="4B6FF6F4"/>
    <w:rsid w:val="4F2FB85D"/>
    <w:rsid w:val="549F80AE"/>
    <w:rsid w:val="5A70071A"/>
    <w:rsid w:val="5B7D46E7"/>
    <w:rsid w:val="5DCEBED0"/>
    <w:rsid w:val="5E790C8C"/>
    <w:rsid w:val="63706144"/>
    <w:rsid w:val="64F7EE4A"/>
    <w:rsid w:val="660939A4"/>
    <w:rsid w:val="6646599B"/>
    <w:rsid w:val="66F316AD"/>
    <w:rsid w:val="67BD0170"/>
    <w:rsid w:val="67E144B8"/>
    <w:rsid w:val="67EB9FFD"/>
    <w:rsid w:val="69F7CEED"/>
    <w:rsid w:val="6D777808"/>
    <w:rsid w:val="6E9BC430"/>
    <w:rsid w:val="6F5F23F4"/>
    <w:rsid w:val="739DAED5"/>
    <w:rsid w:val="743F4DD6"/>
    <w:rsid w:val="75DFDAD1"/>
    <w:rsid w:val="75EFD1A2"/>
    <w:rsid w:val="76771E11"/>
    <w:rsid w:val="77DF29AA"/>
    <w:rsid w:val="77FFC723"/>
    <w:rsid w:val="7AF970D4"/>
    <w:rsid w:val="7BBFF3F5"/>
    <w:rsid w:val="7DAF192B"/>
    <w:rsid w:val="7EBC2F65"/>
    <w:rsid w:val="7EFD47B0"/>
    <w:rsid w:val="7F3B39BF"/>
    <w:rsid w:val="7F73D166"/>
    <w:rsid w:val="7FED7CDA"/>
    <w:rsid w:val="99B6BE02"/>
    <w:rsid w:val="9EFE8B58"/>
    <w:rsid w:val="B57F0411"/>
    <w:rsid w:val="BFD5B822"/>
    <w:rsid w:val="BFF3318F"/>
    <w:rsid w:val="BFF736AF"/>
    <w:rsid w:val="BFFB5C76"/>
    <w:rsid w:val="DE6A766A"/>
    <w:rsid w:val="DFA6B637"/>
    <w:rsid w:val="ECF7EFF0"/>
    <w:rsid w:val="EF761DE3"/>
    <w:rsid w:val="EFF7443E"/>
    <w:rsid w:val="EFFDE2E6"/>
    <w:rsid w:val="F077244D"/>
    <w:rsid w:val="F1FF8AE7"/>
    <w:rsid w:val="F5D3049B"/>
    <w:rsid w:val="F7EF9C5A"/>
    <w:rsid w:val="F7FBE193"/>
    <w:rsid w:val="F7FF9F45"/>
    <w:rsid w:val="FAFE887D"/>
    <w:rsid w:val="FB9FF4C0"/>
    <w:rsid w:val="FCCEEA37"/>
    <w:rsid w:val="FD7DE60A"/>
    <w:rsid w:val="FDDD0030"/>
    <w:rsid w:val="FDFF936A"/>
    <w:rsid w:val="FE599878"/>
    <w:rsid w:val="FF7F4DAD"/>
    <w:rsid w:val="FFB7F30B"/>
    <w:rsid w:val="FFE68EB5"/>
    <w:rsid w:val="FFF38FD3"/>
    <w:rsid w:val="FFFF9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华文仿宋" w:hAnsi="华文仿宋" w:eastAsia="华文仿宋" w:cs="Times New Roman"/>
      <w:w w:val="88"/>
      <w:szCs w:val="21"/>
    </w:rPr>
  </w:style>
  <w:style w:type="paragraph" w:styleId="4">
    <w:name w:val="Body Text"/>
    <w:basedOn w:val="1"/>
    <w:next w:val="1"/>
    <w:unhideWhenUsed/>
    <w:qFormat/>
    <w:uiPriority w:val="99"/>
    <w:pPr>
      <w:spacing w:line="600" w:lineRule="exact"/>
    </w:pPr>
    <w:rPr>
      <w:rFonts w:ascii="Times New Roman" w:hAnsi="Times New Roman" w:eastAsia="仿宋_GB2312"/>
      <w:color w:val="auto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2021-11-03T10:46:00Z</dcterms:created>
  <dc:creator>必应</dc:creator>
  <cp:lastModifiedBy>617173634@qq.com</cp:lastModifiedBy>
  <cp:lastPrinted>2022-01-14T18:05:00Z</cp:lastPrinted>
  <dcterms:modified xsi:type="dcterms:W3CDTF">2022-01-24T07:54:52Z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9A29E90E21144468AD6380C4EBEBCDA3</vt:lpwstr>
  </property>
</Properties>
</file>